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2469E063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C33405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sz w:val="24"/>
          <w:lang w:val="en-US"/>
        </w:rPr>
        <w:tab/>
      </w:r>
      <w:r w:rsidR="005D3805">
        <w:rPr>
          <w:rFonts w:ascii="Arial" w:hAnsi="Arial" w:cs="Arial"/>
          <w:b/>
          <w:bCs/>
          <w:sz w:val="24"/>
          <w:szCs w:val="24"/>
          <w:lang w:val="en-US"/>
        </w:rPr>
        <w:t>R4-1914123</w:t>
      </w:r>
    </w:p>
    <w:p w14:paraId="7CCF9C80" w14:textId="77777777" w:rsidR="00C33405" w:rsidRPr="00C33405" w:rsidRDefault="00C33405" w:rsidP="00C3340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noProof/>
          <w:sz w:val="24"/>
          <w:lang w:val="en-US"/>
        </w:rPr>
      </w:pPr>
      <w:r w:rsidRPr="00C33405">
        <w:rPr>
          <w:rFonts w:ascii="Arial" w:eastAsia="SimSun" w:hAnsi="Arial"/>
          <w:b/>
          <w:noProof/>
          <w:sz w:val="24"/>
          <w:lang w:val="en-US"/>
        </w:rPr>
        <w:t>Reno, USA, 18</w:t>
      </w:r>
      <w:r w:rsidRPr="00C33405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C33405">
        <w:rPr>
          <w:rFonts w:ascii="Arial" w:eastAsia="SimSun" w:hAnsi="Arial"/>
          <w:b/>
          <w:noProof/>
          <w:sz w:val="24"/>
          <w:lang w:val="en-US"/>
        </w:rPr>
        <w:t xml:space="preserve"> – 22</w:t>
      </w:r>
      <w:r w:rsidRPr="00C33405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C33405">
        <w:rPr>
          <w:rFonts w:ascii="Arial" w:eastAsia="SimSun" w:hAnsi="Arial"/>
          <w:b/>
          <w:noProof/>
          <w:sz w:val="24"/>
          <w:lang w:val="en-US"/>
        </w:rPr>
        <w:t xml:space="preserve"> Nov.,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17154B6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B93494">
        <w:rPr>
          <w:rFonts w:ascii="Arial" w:hAnsi="Arial" w:cs="Arial"/>
          <w:b/>
        </w:rPr>
        <w:t>n</w:t>
      </w:r>
      <w:r w:rsidR="00B93494" w:rsidRPr="00B93494">
        <w:rPr>
          <w:rFonts w:ascii="Arial" w:hAnsi="Arial" w:cs="Arial"/>
          <w:b/>
        </w:rPr>
        <w:t>ew capability for NR measurement and mandatory MG patterns</w:t>
      </w:r>
      <w:r w:rsidR="0086077A">
        <w:rPr>
          <w:rFonts w:ascii="Arial" w:hAnsi="Arial" w:cs="Arial"/>
          <w:b/>
        </w:rPr>
        <w:t xml:space="preserve"> in Rel-16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2EC57E8C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57C7" w:rsidRPr="00AE57C7">
        <w:rPr>
          <w:rFonts w:ascii="Arial" w:hAnsi="Arial" w:cs="Arial"/>
        </w:rPr>
        <w:t>NR_RRM_Enh-Core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  <w:bookmarkStart w:id="0" w:name="_GoBack"/>
      <w:bookmarkEnd w:id="0"/>
    </w:p>
    <w:p w14:paraId="299FE3E8" w14:textId="6994807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B93494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2C7BD6D" w14:textId="1D0AE31B" w:rsidR="00A44F3B" w:rsidRPr="00F54A95" w:rsidRDefault="0067483A" w:rsidP="00F54A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current signalling in TS38.331 and </w:t>
      </w:r>
      <w:r w:rsidRPr="0067483A">
        <w:rPr>
          <w:rFonts w:ascii="Arial" w:hAnsi="Arial" w:cs="Arial"/>
        </w:rPr>
        <w:t>applicability rules for gap pattern configurations in Table 9.1.2-2 and Table 9.1.2-3 of TS38.133</w:t>
      </w:r>
      <w:r w:rsidR="00A44F3B">
        <w:rPr>
          <w:rFonts w:ascii="Arial" w:hAnsi="Arial" w:cs="Arial"/>
        </w:rPr>
        <w:t xml:space="preserve">, </w:t>
      </w:r>
      <w:r w:rsidR="00A44F3B" w:rsidRPr="00A44F3B">
        <w:rPr>
          <w:rFonts w:ascii="Arial" w:hAnsi="Arial" w:cs="Arial"/>
        </w:rPr>
        <w:t xml:space="preserve">if UE indicates supporting short MGL GP#2, #3, #4, #6, #7, #8, #10 in LTE SA, EN-DC, NE-DC, NR SA, and NR-DC mode, it means the UE can </w:t>
      </w:r>
      <w:r w:rsidR="0037273F">
        <w:rPr>
          <w:rFonts w:ascii="Arial" w:hAnsi="Arial" w:cs="Arial"/>
        </w:rPr>
        <w:t>measure</w:t>
      </w:r>
      <w:r w:rsidR="0037273F" w:rsidRPr="00A44F3B">
        <w:rPr>
          <w:rFonts w:ascii="Arial" w:hAnsi="Arial" w:cs="Arial"/>
        </w:rPr>
        <w:t xml:space="preserve"> </w:t>
      </w:r>
      <w:r w:rsidR="00A44F3B" w:rsidRPr="00A44F3B">
        <w:rPr>
          <w:rFonts w:ascii="Arial" w:hAnsi="Arial" w:cs="Arial"/>
        </w:rPr>
        <w:t xml:space="preserve">both NR </w:t>
      </w:r>
      <w:r w:rsidR="009F5423">
        <w:rPr>
          <w:rFonts w:ascii="Arial" w:hAnsi="Arial" w:cs="Arial"/>
        </w:rPr>
        <w:t>and</w:t>
      </w:r>
      <w:r w:rsidR="009F5423" w:rsidRPr="00A44F3B">
        <w:rPr>
          <w:rFonts w:ascii="Arial" w:hAnsi="Arial" w:cs="Arial"/>
        </w:rPr>
        <w:t xml:space="preserve"> </w:t>
      </w:r>
      <w:r w:rsidR="00A44F3B" w:rsidRPr="00A44F3B">
        <w:rPr>
          <w:rFonts w:ascii="Arial" w:hAnsi="Arial" w:cs="Arial"/>
        </w:rPr>
        <w:t>LTE measurement</w:t>
      </w:r>
      <w:r w:rsidR="0037273F">
        <w:rPr>
          <w:rFonts w:ascii="Arial" w:hAnsi="Arial" w:cs="Arial"/>
        </w:rPr>
        <w:t xml:space="preserve"> objects</w:t>
      </w:r>
      <w:r w:rsidR="009F5423">
        <w:rPr>
          <w:rFonts w:ascii="Arial" w:hAnsi="Arial" w:cs="Arial"/>
        </w:rPr>
        <w:t xml:space="preserve"> with </w:t>
      </w:r>
      <w:r w:rsidR="00841559">
        <w:rPr>
          <w:rFonts w:ascii="Arial" w:hAnsi="Arial" w:cs="Arial"/>
        </w:rPr>
        <w:t>th</w:t>
      </w:r>
      <w:r w:rsidR="0037273F">
        <w:rPr>
          <w:rFonts w:ascii="Arial" w:hAnsi="Arial" w:cs="Arial"/>
        </w:rPr>
        <w:t>e</w:t>
      </w:r>
      <w:r w:rsidR="00841559">
        <w:rPr>
          <w:rFonts w:ascii="Arial" w:hAnsi="Arial" w:cs="Arial"/>
        </w:rPr>
        <w:t>se</w:t>
      </w:r>
      <w:r w:rsidR="009F5423">
        <w:rPr>
          <w:rFonts w:ascii="Arial" w:hAnsi="Arial" w:cs="Arial"/>
        </w:rPr>
        <w:t xml:space="preserve"> gap pattern</w:t>
      </w:r>
      <w:r w:rsidR="00841559">
        <w:rPr>
          <w:rFonts w:ascii="Arial" w:hAnsi="Arial" w:cs="Arial"/>
        </w:rPr>
        <w:t>s</w:t>
      </w:r>
      <w:r w:rsidR="00A44F3B">
        <w:rPr>
          <w:rFonts w:ascii="Arial" w:hAnsi="Arial" w:cs="Arial"/>
        </w:rPr>
        <w:t xml:space="preserve">. However, RAN4 sees the need </w:t>
      </w:r>
      <w:r w:rsidR="0037273F">
        <w:rPr>
          <w:rFonts w:ascii="Arial" w:hAnsi="Arial" w:cs="Arial"/>
        </w:rPr>
        <w:t>to introduce the</w:t>
      </w:r>
      <w:r w:rsidR="00A44F3B">
        <w:rPr>
          <w:rFonts w:ascii="Arial" w:hAnsi="Arial" w:cs="Arial"/>
        </w:rPr>
        <w:t xml:space="preserve"> </w:t>
      </w:r>
      <w:r w:rsidR="0058487B">
        <w:rPr>
          <w:rFonts w:ascii="Arial" w:hAnsi="Arial" w:cs="Arial"/>
        </w:rPr>
        <w:t xml:space="preserve">new </w:t>
      </w:r>
      <w:r w:rsidR="00C33405">
        <w:rPr>
          <w:rFonts w:ascii="Arial" w:hAnsi="Arial" w:cs="Arial"/>
        </w:rPr>
        <w:t>capability</w:t>
      </w:r>
      <w:r w:rsidR="00A44F3B">
        <w:rPr>
          <w:rFonts w:ascii="Arial" w:hAnsi="Arial" w:cs="Arial"/>
        </w:rPr>
        <w:t xml:space="preserve"> for UE</w:t>
      </w:r>
      <w:r w:rsidR="009F5423">
        <w:rPr>
          <w:rFonts w:ascii="Arial" w:hAnsi="Arial" w:cs="Arial"/>
        </w:rPr>
        <w:t xml:space="preserve"> </w:t>
      </w:r>
      <w:r w:rsidR="0037273F">
        <w:rPr>
          <w:rFonts w:ascii="Arial" w:hAnsi="Arial" w:cs="Arial"/>
        </w:rPr>
        <w:t>to further report that it</w:t>
      </w:r>
      <w:r w:rsidR="009F5423">
        <w:rPr>
          <w:rFonts w:ascii="Arial" w:hAnsi="Arial" w:cs="Arial"/>
        </w:rPr>
        <w:t xml:space="preserve"> can </w:t>
      </w:r>
      <w:r w:rsidR="00C33405">
        <w:rPr>
          <w:rFonts w:ascii="Arial" w:hAnsi="Arial" w:cs="Arial"/>
        </w:rPr>
        <w:t xml:space="preserve">only </w:t>
      </w:r>
      <w:r w:rsidR="0037273F">
        <w:rPr>
          <w:rFonts w:ascii="Arial" w:hAnsi="Arial" w:cs="Arial"/>
        </w:rPr>
        <w:t>measure</w:t>
      </w:r>
      <w:r w:rsidR="009F5423">
        <w:rPr>
          <w:rFonts w:ascii="Arial" w:hAnsi="Arial" w:cs="Arial"/>
        </w:rPr>
        <w:t xml:space="preserve"> </w:t>
      </w:r>
      <w:r w:rsidR="00C33405">
        <w:rPr>
          <w:rFonts w:ascii="Arial" w:hAnsi="Arial" w:cs="Arial"/>
        </w:rPr>
        <w:t>NR</w:t>
      </w:r>
      <w:r w:rsidR="009F5423">
        <w:rPr>
          <w:rFonts w:ascii="Arial" w:hAnsi="Arial" w:cs="Arial"/>
        </w:rPr>
        <w:t xml:space="preserve"> measurement</w:t>
      </w:r>
      <w:r w:rsidR="0037273F">
        <w:rPr>
          <w:rFonts w:ascii="Arial" w:hAnsi="Arial" w:cs="Arial"/>
        </w:rPr>
        <w:t xml:space="preserve"> objects with these gap patterns</w:t>
      </w:r>
      <w:r w:rsidR="00402625">
        <w:rPr>
          <w:rFonts w:ascii="Arial" w:hAnsi="Arial" w:cs="Arial"/>
        </w:rPr>
        <w:t xml:space="preserve">, i.e., UE indicates 0 in R15 capability and 1 in new R16 capability. </w:t>
      </w:r>
      <w:r w:rsidR="00A44F3B">
        <w:rPr>
          <w:rFonts w:ascii="Arial" w:hAnsi="Arial" w:cs="Arial"/>
        </w:rPr>
        <w:t>Hence</w:t>
      </w:r>
      <w:r w:rsidR="0037273F">
        <w:rPr>
          <w:rFonts w:ascii="Arial" w:hAnsi="Arial" w:cs="Arial"/>
        </w:rPr>
        <w:t>,</w:t>
      </w:r>
      <w:r w:rsidR="00A44F3B">
        <w:rPr>
          <w:rFonts w:ascii="Arial" w:hAnsi="Arial" w:cs="Arial"/>
        </w:rPr>
        <w:t xml:space="preserve"> RAN4 recommends RAN2 to introduce new </w:t>
      </w:r>
      <w:r w:rsidR="00A44F3B" w:rsidRPr="00F54A95">
        <w:rPr>
          <w:rFonts w:ascii="Arial" w:hAnsi="Arial" w:cs="Arial"/>
        </w:rPr>
        <w:t xml:space="preserve">UE capabilities </w:t>
      </w:r>
      <w:r w:rsidR="0002116E">
        <w:rPr>
          <w:rFonts w:ascii="Arial" w:hAnsi="Arial" w:cs="Arial"/>
        </w:rPr>
        <w:t xml:space="preserve">in </w:t>
      </w:r>
      <w:r w:rsidR="00A44F3B" w:rsidRPr="00F54A95">
        <w:rPr>
          <w:rFonts w:ascii="Arial" w:hAnsi="Arial" w:cs="Arial"/>
        </w:rPr>
        <w:t xml:space="preserve">Rel-16 </w:t>
      </w:r>
      <w:r w:rsidR="0002116E">
        <w:rPr>
          <w:rFonts w:ascii="Arial" w:hAnsi="Arial" w:cs="Arial"/>
        </w:rPr>
        <w:t>t</w:t>
      </w:r>
      <w:r w:rsidR="009A0D0F" w:rsidRPr="00F54A95">
        <w:rPr>
          <w:rFonts w:ascii="Arial" w:hAnsi="Arial" w:cs="Arial"/>
        </w:rPr>
        <w:t xml:space="preserve">o </w:t>
      </w:r>
      <w:r w:rsidR="00A44F3B" w:rsidRPr="00F54A95">
        <w:rPr>
          <w:rFonts w:ascii="Arial" w:hAnsi="Arial" w:cs="Arial"/>
        </w:rPr>
        <w:t>indicate</w:t>
      </w:r>
      <w:r w:rsidR="00D408B2" w:rsidRPr="00F54A95">
        <w:rPr>
          <w:rFonts w:ascii="Arial" w:hAnsi="Arial" w:cs="Arial"/>
        </w:rPr>
        <w:t xml:space="preserve"> if UE can </w:t>
      </w:r>
      <w:r w:rsidR="009A0D0F" w:rsidRPr="00F54A95">
        <w:rPr>
          <w:rFonts w:ascii="Arial" w:hAnsi="Arial" w:cs="Arial"/>
        </w:rPr>
        <w:t>support</w:t>
      </w:r>
      <w:r w:rsidR="00A44F3B" w:rsidRPr="00F54A95">
        <w:rPr>
          <w:rFonts w:ascii="Arial" w:hAnsi="Arial" w:cs="Arial"/>
        </w:rPr>
        <w:t xml:space="preserve"> GP#2-11 for NR</w:t>
      </w:r>
      <w:r w:rsidR="00841559" w:rsidRPr="00F54A95">
        <w:rPr>
          <w:rFonts w:ascii="Arial" w:hAnsi="Arial" w:cs="Arial"/>
        </w:rPr>
        <w:t>-only</w:t>
      </w:r>
      <w:r w:rsidR="00A44F3B" w:rsidRPr="00F54A95">
        <w:rPr>
          <w:rFonts w:ascii="Arial" w:hAnsi="Arial" w:cs="Arial"/>
        </w:rPr>
        <w:t xml:space="preserve"> measurements in LTE SA, EN-DC, NE-DC, NR SA, and NR-DC mode</w:t>
      </w:r>
      <w:r w:rsidR="00D408B2" w:rsidRPr="00F54A95">
        <w:rPr>
          <w:rFonts w:ascii="Arial" w:hAnsi="Arial" w:cs="Arial"/>
        </w:rPr>
        <w:t>.</w:t>
      </w:r>
    </w:p>
    <w:p w14:paraId="4E66EE13" w14:textId="23BAF416" w:rsidR="0067483A" w:rsidRDefault="00A44F3B" w:rsidP="00E6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A6A98EC" w14:textId="59BFB5FA" w:rsidR="00D408B2" w:rsidRDefault="000B40FB" w:rsidP="00F54A95">
      <w:pPr>
        <w:spacing w:after="120"/>
        <w:jc w:val="both"/>
        <w:rPr>
          <w:rFonts w:ascii="Arial" w:hAnsi="Arial" w:cs="Arial"/>
        </w:rPr>
      </w:pPr>
      <w:r w:rsidRPr="00C82CC0">
        <w:rPr>
          <w:rFonts w:ascii="Arial" w:hAnsi="Arial" w:cs="Arial"/>
        </w:rPr>
        <w:t xml:space="preserve">RAN4 would </w:t>
      </w:r>
      <w:r w:rsidR="00306ED6">
        <w:rPr>
          <w:rFonts w:ascii="Arial" w:hAnsi="Arial" w:cs="Arial"/>
        </w:rPr>
        <w:t xml:space="preserve">also </w:t>
      </w:r>
      <w:r w:rsidRPr="00C82CC0">
        <w:rPr>
          <w:rFonts w:ascii="Arial" w:hAnsi="Arial" w:cs="Arial"/>
        </w:rPr>
        <w:t xml:space="preserve">like to inform </w:t>
      </w:r>
      <w:r w:rsidR="00C82CC0" w:rsidRPr="00C82CC0">
        <w:rPr>
          <w:rFonts w:ascii="Arial" w:hAnsi="Arial" w:cs="Arial"/>
        </w:rPr>
        <w:t>RAN</w:t>
      </w:r>
      <w:r w:rsidR="004E6714">
        <w:rPr>
          <w:rFonts w:ascii="Arial" w:hAnsi="Arial" w:cs="Arial"/>
        </w:rPr>
        <w:t>2</w:t>
      </w:r>
      <w:r w:rsidR="00C82CC0" w:rsidRPr="00C82CC0">
        <w:rPr>
          <w:rFonts w:ascii="Arial" w:hAnsi="Arial" w:cs="Arial"/>
        </w:rPr>
        <w:t xml:space="preserve"> </w:t>
      </w:r>
      <w:r w:rsidRPr="00C82CC0">
        <w:rPr>
          <w:rFonts w:ascii="Arial" w:hAnsi="Arial" w:cs="Arial"/>
        </w:rPr>
        <w:t xml:space="preserve">about the </w:t>
      </w:r>
      <w:r w:rsidR="00955090" w:rsidRPr="00C82CC0">
        <w:rPr>
          <w:rFonts w:ascii="Arial" w:hAnsi="Arial" w:cs="Arial"/>
        </w:rPr>
        <w:t xml:space="preserve">RAN4 </w:t>
      </w:r>
      <w:r w:rsidRPr="00C82CC0">
        <w:rPr>
          <w:rFonts w:ascii="Arial" w:hAnsi="Arial" w:cs="Arial"/>
        </w:rPr>
        <w:t>conclusion</w:t>
      </w:r>
      <w:r w:rsidR="0037273F">
        <w:rPr>
          <w:rFonts w:ascii="Arial" w:hAnsi="Arial" w:cs="Arial"/>
        </w:rPr>
        <w:t>s</w:t>
      </w:r>
      <w:r w:rsidRPr="00C82CC0">
        <w:rPr>
          <w:rFonts w:ascii="Arial" w:hAnsi="Arial" w:cs="Arial"/>
        </w:rPr>
        <w:t xml:space="preserve"> </w:t>
      </w:r>
      <w:r w:rsidR="00C82CC0" w:rsidRPr="00C82CC0">
        <w:rPr>
          <w:rFonts w:ascii="Arial" w:hAnsi="Arial" w:cs="Arial"/>
        </w:rPr>
        <w:t xml:space="preserve">on </w:t>
      </w:r>
      <w:r w:rsidR="00D408B2">
        <w:rPr>
          <w:rFonts w:ascii="Arial" w:hAnsi="Arial" w:cs="Arial"/>
        </w:rPr>
        <w:t xml:space="preserve">mandatory gap </w:t>
      </w:r>
      <w:r w:rsidR="0067483A" w:rsidRPr="0067483A">
        <w:rPr>
          <w:rFonts w:ascii="Arial" w:hAnsi="Arial" w:cs="Arial"/>
        </w:rPr>
        <w:t>patterns</w:t>
      </w:r>
      <w:r w:rsidR="00874857">
        <w:rPr>
          <w:rFonts w:ascii="Arial" w:hAnsi="Arial" w:cs="Arial"/>
        </w:rPr>
        <w:t xml:space="preserve"> for NR-only measurement</w:t>
      </w:r>
      <w:r w:rsidR="00D408B2">
        <w:rPr>
          <w:rFonts w:ascii="Arial" w:hAnsi="Arial" w:cs="Arial"/>
        </w:rPr>
        <w:t>:</w:t>
      </w:r>
    </w:p>
    <w:p w14:paraId="51215E01" w14:textId="66F0256F" w:rsidR="00B81B05" w:rsidRDefault="00874857" w:rsidP="00874857">
      <w:pPr>
        <w:pStyle w:val="ListParagraph"/>
        <w:numPr>
          <w:ilvl w:val="0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 xml:space="preserve">GP#2, GP#3, GP#5-11 are mandatory for Rel-16 UE who supports </w:t>
      </w:r>
    </w:p>
    <w:p w14:paraId="30697F52" w14:textId="0820400E" w:rsidR="00874857" w:rsidRPr="00540D2D" w:rsidRDefault="00874857" w:rsidP="00F54A95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>per-UE gap or per-FR gap in LTE SA, EN-DC, NE-DC, NR SA, and NR-DC mode.</w:t>
      </w:r>
    </w:p>
    <w:p w14:paraId="520126AD" w14:textId="3CD98A95" w:rsidR="00D408B2" w:rsidRPr="00F54A95" w:rsidRDefault="00D408B2" w:rsidP="00D408B2">
      <w:pPr>
        <w:pStyle w:val="ListParagraph"/>
        <w:numPr>
          <w:ilvl w:val="0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 xml:space="preserve">GP#15, GP#16, GP#17, GP#18, and GP#19 are mandatory for </w:t>
      </w:r>
      <w:r w:rsidR="00874857" w:rsidRPr="00540D2D">
        <w:rPr>
          <w:rFonts w:ascii="Arial" w:eastAsia="新細明體" w:hAnsi="Arial" w:cs="Arial"/>
          <w:sz w:val="20"/>
          <w:szCs w:val="20"/>
          <w:lang w:val="en-GB"/>
        </w:rPr>
        <w:t>Rel-16 UE who supports</w:t>
      </w:r>
    </w:p>
    <w:p w14:paraId="11358A21" w14:textId="00A65465" w:rsidR="00D408B2" w:rsidRPr="00F54A95" w:rsidRDefault="00D408B2" w:rsidP="009A0D0F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 xml:space="preserve">per-FR gap in LTE SA, EN-DC and NE-DC mode, </w:t>
      </w:r>
    </w:p>
    <w:p w14:paraId="1F994DD1" w14:textId="0DB5D625" w:rsidR="00D408B2" w:rsidRPr="00F54A95" w:rsidRDefault="00D408B2" w:rsidP="009A0D0F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>per-UE gap or per-FR gap in NR SA, and NR-DC mode</w:t>
      </w:r>
    </w:p>
    <w:p w14:paraId="4C1D0B69" w14:textId="77777777" w:rsidR="009A0D0F" w:rsidRDefault="009A0D0F">
      <w:pPr>
        <w:spacing w:after="120"/>
        <w:rPr>
          <w:bCs/>
        </w:rPr>
      </w:pPr>
    </w:p>
    <w:p w14:paraId="114B9F40" w14:textId="77777777" w:rsidR="009A0D0F" w:rsidRPr="00A44F3B" w:rsidRDefault="009A0D0F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7BCD905" w14:textId="20ECB7BE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4E671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E62586">
        <w:rPr>
          <w:rFonts w:ascii="Arial" w:hAnsi="Arial" w:cs="Arial"/>
        </w:rPr>
        <w:t xml:space="preserve">handle the required RRC spec change and add corresponding signalling according to </w:t>
      </w:r>
      <w:r>
        <w:rPr>
          <w:rFonts w:ascii="Arial" w:hAnsi="Arial" w:cs="Arial"/>
        </w:rPr>
        <w:t>the above conclusions.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370AB177" w14:textId="0A6AC62D" w:rsidR="00B93494" w:rsidRDefault="00B93494" w:rsidP="00B93494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RAN4#94</w:t>
      </w:r>
      <w:r>
        <w:rPr>
          <w:rFonts w:ascii="Arial" w:hAnsi="Arial" w:cs="Arial"/>
        </w:rPr>
        <w:tab/>
        <w:t>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February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Pr="00B93494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Pr="00B93494">
        <w:rPr>
          <w:rFonts w:ascii="Arial" w:hAnsi="Arial" w:cs="Arial"/>
        </w:rPr>
        <w:t>Greece</w:t>
      </w:r>
    </w:p>
    <w:p w14:paraId="50032C78" w14:textId="6C48C1F8" w:rsidR="000B0370" w:rsidRDefault="00C33405" w:rsidP="005D3805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RAN4#94</w:t>
      </w:r>
      <w:r w:rsidR="0037273F">
        <w:rPr>
          <w:rFonts w:ascii="Arial" w:hAnsi="Arial" w:cs="Arial"/>
        </w:rPr>
        <w:t>Bis</w:t>
      </w:r>
      <w:r w:rsidR="0037273F">
        <w:rPr>
          <w:rFonts w:ascii="Arial" w:hAnsi="Arial" w:cs="Arial"/>
        </w:rPr>
        <w:tab/>
        <w:t>20</w:t>
      </w:r>
      <w:r w:rsidRPr="001B4D85">
        <w:rPr>
          <w:rFonts w:ascii="Arial" w:hAnsi="Arial" w:cs="Arial"/>
          <w:vertAlign w:val="superscript"/>
        </w:rPr>
        <w:t>th</w:t>
      </w:r>
      <w:r w:rsidR="0037273F">
        <w:rPr>
          <w:rFonts w:ascii="Arial" w:hAnsi="Arial" w:cs="Arial"/>
        </w:rPr>
        <w:t xml:space="preserve"> – 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37273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37273F">
        <w:rPr>
          <w:rFonts w:ascii="Arial" w:hAnsi="Arial" w:cs="Arial"/>
        </w:rPr>
        <w:t xml:space="preserve">             </w:t>
      </w:r>
      <w:r w:rsidR="0037273F" w:rsidRPr="0037273F">
        <w:rPr>
          <w:rFonts w:ascii="Arial" w:hAnsi="Arial" w:cs="Arial"/>
        </w:rPr>
        <w:t>China</w:t>
      </w: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1AC90" w14:textId="77777777" w:rsidR="00A50DBA" w:rsidRDefault="00A50DBA" w:rsidP="00883A06">
      <w:pPr>
        <w:spacing w:after="0" w:line="240" w:lineRule="auto"/>
      </w:pPr>
      <w:r>
        <w:separator/>
      </w:r>
    </w:p>
  </w:endnote>
  <w:endnote w:type="continuationSeparator" w:id="0">
    <w:p w14:paraId="2DFB9600" w14:textId="77777777" w:rsidR="00A50DBA" w:rsidRDefault="00A50DBA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7A71" w14:textId="77777777" w:rsidR="00A50DBA" w:rsidRDefault="00A50DBA" w:rsidP="00883A06">
      <w:pPr>
        <w:spacing w:after="0" w:line="240" w:lineRule="auto"/>
      </w:pPr>
      <w:r>
        <w:separator/>
      </w:r>
    </w:p>
  </w:footnote>
  <w:footnote w:type="continuationSeparator" w:id="0">
    <w:p w14:paraId="485ABC35" w14:textId="77777777" w:rsidR="00A50DBA" w:rsidRDefault="00A50DBA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5373B6"/>
    <w:multiLevelType w:val="hybridMultilevel"/>
    <w:tmpl w:val="A67C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366981"/>
    <w:multiLevelType w:val="hybridMultilevel"/>
    <w:tmpl w:val="7B1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116E"/>
    <w:rsid w:val="00037DC7"/>
    <w:rsid w:val="000820DB"/>
    <w:rsid w:val="00095093"/>
    <w:rsid w:val="000B0370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136F3"/>
    <w:rsid w:val="00244285"/>
    <w:rsid w:val="002C4DA8"/>
    <w:rsid w:val="002D0D0C"/>
    <w:rsid w:val="002F4B38"/>
    <w:rsid w:val="00300A5A"/>
    <w:rsid w:val="00306ED6"/>
    <w:rsid w:val="0031042D"/>
    <w:rsid w:val="00332D10"/>
    <w:rsid w:val="00344B88"/>
    <w:rsid w:val="00361615"/>
    <w:rsid w:val="003636CB"/>
    <w:rsid w:val="0037273F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2625"/>
    <w:rsid w:val="004077D1"/>
    <w:rsid w:val="004304DD"/>
    <w:rsid w:val="00432926"/>
    <w:rsid w:val="004345EF"/>
    <w:rsid w:val="00445899"/>
    <w:rsid w:val="004568BF"/>
    <w:rsid w:val="00473CCF"/>
    <w:rsid w:val="00491672"/>
    <w:rsid w:val="004B4858"/>
    <w:rsid w:val="004D1479"/>
    <w:rsid w:val="004D3C8E"/>
    <w:rsid w:val="004D4B8B"/>
    <w:rsid w:val="004E6714"/>
    <w:rsid w:val="00501A78"/>
    <w:rsid w:val="00512808"/>
    <w:rsid w:val="005138F2"/>
    <w:rsid w:val="00513D47"/>
    <w:rsid w:val="005220DB"/>
    <w:rsid w:val="00536F0B"/>
    <w:rsid w:val="005647CA"/>
    <w:rsid w:val="005775CF"/>
    <w:rsid w:val="0058487B"/>
    <w:rsid w:val="0059471F"/>
    <w:rsid w:val="005A440E"/>
    <w:rsid w:val="005C0EE9"/>
    <w:rsid w:val="005D3805"/>
    <w:rsid w:val="005D7E26"/>
    <w:rsid w:val="005E3531"/>
    <w:rsid w:val="0060300F"/>
    <w:rsid w:val="006157CE"/>
    <w:rsid w:val="0065452A"/>
    <w:rsid w:val="0067483A"/>
    <w:rsid w:val="00693629"/>
    <w:rsid w:val="006A522B"/>
    <w:rsid w:val="006E4003"/>
    <w:rsid w:val="00700230"/>
    <w:rsid w:val="00706BAA"/>
    <w:rsid w:val="007144CB"/>
    <w:rsid w:val="00734AE3"/>
    <w:rsid w:val="0074478A"/>
    <w:rsid w:val="00760714"/>
    <w:rsid w:val="00774321"/>
    <w:rsid w:val="00775815"/>
    <w:rsid w:val="007A63E2"/>
    <w:rsid w:val="007A7084"/>
    <w:rsid w:val="007B25F2"/>
    <w:rsid w:val="0080036B"/>
    <w:rsid w:val="00816C86"/>
    <w:rsid w:val="0083700A"/>
    <w:rsid w:val="00841559"/>
    <w:rsid w:val="0086077A"/>
    <w:rsid w:val="00874857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A0D0F"/>
    <w:rsid w:val="009D39C1"/>
    <w:rsid w:val="009D3FAB"/>
    <w:rsid w:val="009F21F6"/>
    <w:rsid w:val="009F52BD"/>
    <w:rsid w:val="009F5423"/>
    <w:rsid w:val="00A373E7"/>
    <w:rsid w:val="00A44F3B"/>
    <w:rsid w:val="00A50DBA"/>
    <w:rsid w:val="00A669A6"/>
    <w:rsid w:val="00A73C80"/>
    <w:rsid w:val="00A754B4"/>
    <w:rsid w:val="00A80A95"/>
    <w:rsid w:val="00A8336C"/>
    <w:rsid w:val="00A86816"/>
    <w:rsid w:val="00A931D7"/>
    <w:rsid w:val="00AA1596"/>
    <w:rsid w:val="00AB272A"/>
    <w:rsid w:val="00AC0390"/>
    <w:rsid w:val="00AE1358"/>
    <w:rsid w:val="00AE350F"/>
    <w:rsid w:val="00AE57C7"/>
    <w:rsid w:val="00B03BBF"/>
    <w:rsid w:val="00B372CF"/>
    <w:rsid w:val="00B53F49"/>
    <w:rsid w:val="00B55103"/>
    <w:rsid w:val="00B80D28"/>
    <w:rsid w:val="00B81B05"/>
    <w:rsid w:val="00B8767C"/>
    <w:rsid w:val="00B93494"/>
    <w:rsid w:val="00B93671"/>
    <w:rsid w:val="00BC742E"/>
    <w:rsid w:val="00BE3E1F"/>
    <w:rsid w:val="00BE3EDA"/>
    <w:rsid w:val="00C140CC"/>
    <w:rsid w:val="00C1509A"/>
    <w:rsid w:val="00C2201F"/>
    <w:rsid w:val="00C3074A"/>
    <w:rsid w:val="00C33405"/>
    <w:rsid w:val="00C82CC0"/>
    <w:rsid w:val="00C87838"/>
    <w:rsid w:val="00C91310"/>
    <w:rsid w:val="00C96CC4"/>
    <w:rsid w:val="00CA4123"/>
    <w:rsid w:val="00CA5BB8"/>
    <w:rsid w:val="00CF59CC"/>
    <w:rsid w:val="00D00128"/>
    <w:rsid w:val="00D02481"/>
    <w:rsid w:val="00D408B2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B567A"/>
    <w:rsid w:val="00DE673F"/>
    <w:rsid w:val="00E0068E"/>
    <w:rsid w:val="00E0794B"/>
    <w:rsid w:val="00E2501F"/>
    <w:rsid w:val="00E45A05"/>
    <w:rsid w:val="00E6176E"/>
    <w:rsid w:val="00E62586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F0244B"/>
    <w:rsid w:val="00F23F1E"/>
    <w:rsid w:val="00F32522"/>
    <w:rsid w:val="00F54A95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E6714"/>
    <w:pPr>
      <w:spacing w:before="120" w:after="0" w:line="240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4E6714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01DAC9B-8F6E-4DFA-9D73-79BD2397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3</cp:revision>
  <cp:lastPrinted>2002-04-23T07:10:00Z</cp:lastPrinted>
  <dcterms:created xsi:type="dcterms:W3CDTF">2019-11-07T09:49:00Z</dcterms:created>
  <dcterms:modified xsi:type="dcterms:W3CDTF">2019-11-08T15:31:00Z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